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A9B" w:rsidRPr="00851FFA" w:rsidRDefault="00572A9B" w:rsidP="00572A9B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72A9B" w:rsidRPr="00851FFA" w:rsidRDefault="00572A9B" w:rsidP="00572A9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smallCaps/>
          <w:sz w:val="24"/>
          <w:szCs w:val="24"/>
        </w:rPr>
        <w:t xml:space="preserve"> 20</w:t>
      </w:r>
      <w:r w:rsidR="005629F3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 xml:space="preserve"> - 202</w:t>
      </w:r>
      <w:r w:rsidR="005629F3">
        <w:rPr>
          <w:rFonts w:ascii="Corbel" w:hAnsi="Corbel"/>
          <w:smallCaps/>
          <w:sz w:val="24"/>
          <w:szCs w:val="24"/>
        </w:rPr>
        <w:t>5</w:t>
      </w:r>
    </w:p>
    <w:p w:rsidR="00572A9B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72A9B" w:rsidRPr="00EA4832" w:rsidRDefault="00572A9B" w:rsidP="00572A9B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5629F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</w:t>
      </w:r>
      <w:r w:rsidR="005629F3">
        <w:rPr>
          <w:rFonts w:ascii="Corbel" w:hAnsi="Corbel"/>
          <w:sz w:val="20"/>
          <w:szCs w:val="20"/>
        </w:rPr>
        <w:t>025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diagnostyki edukacyjnej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72A9B" w:rsidRPr="009C54AE" w:rsidRDefault="00CB3F82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72A9B" w:rsidRPr="009C54AE" w:rsidRDefault="00CB3F82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5-letnie jednolite studia magisterskie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72A9B" w:rsidRPr="009C54AE" w:rsidRDefault="000C3C16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 xml:space="preserve">iestacjonarne 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 </w:t>
            </w:r>
            <w:r w:rsidR="00364B5C">
              <w:rPr>
                <w:rFonts w:ascii="Corbel" w:hAnsi="Corbel"/>
                <w:b w:val="0"/>
                <w:sz w:val="24"/>
                <w:szCs w:val="24"/>
              </w:rPr>
              <w:t>sem. 8 i rok V sem. 9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72A9B" w:rsidRPr="009C54AE" w:rsidRDefault="009F1E70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H. </w:t>
            </w:r>
            <w:r w:rsidR="00572A9B">
              <w:rPr>
                <w:rFonts w:ascii="Corbel" w:hAnsi="Corbel"/>
                <w:b w:val="0"/>
                <w:sz w:val="24"/>
                <w:szCs w:val="24"/>
              </w:rPr>
              <w:t>Podstawy diagnostyki edukacyjnej dla nauczycieli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72A9B" w:rsidRPr="009C54AE" w:rsidTr="00C62C8A">
        <w:tc>
          <w:tcPr>
            <w:tcW w:w="2694" w:type="dxa"/>
            <w:vAlign w:val="center"/>
          </w:tcPr>
          <w:p w:rsidR="00572A9B" w:rsidRPr="009C54AE" w:rsidRDefault="00572A9B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72A9B" w:rsidRPr="009C54AE" w:rsidRDefault="00572A9B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72A9B" w:rsidRPr="009C54AE" w:rsidRDefault="00572A9B" w:rsidP="00572A9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72A9B" w:rsidRPr="009C54AE" w:rsidRDefault="00572A9B" w:rsidP="00572A9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72A9B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A9B" w:rsidRPr="009C54AE" w:rsidRDefault="00572A9B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572A9B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A9B" w:rsidRPr="009C54AE" w:rsidRDefault="00364B5C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A9B" w:rsidRPr="009C54AE" w:rsidRDefault="00572A9B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72A9B" w:rsidRPr="009C54AE" w:rsidRDefault="00572A9B" w:rsidP="005B1E4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72A9B" w:rsidRPr="009C54AE" w:rsidRDefault="000C3C16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572A9B" w:rsidRPr="00CD335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572A9B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72A9B" w:rsidRPr="009C54AE" w:rsidRDefault="00572A9B" w:rsidP="00572A9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 egzamin</w:t>
      </w:r>
    </w:p>
    <w:p w:rsidR="00572A9B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2351C4" w:rsidRDefault="00572A9B" w:rsidP="00C62C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25A1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Wiedza z zakresu psychologii rozwojowej (prawidłowości rozwoju dziecka w wieku przedszko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nym i młodszym wieku szkolnym), meto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pracy w przedszkolu i w edukacji wczesnoszkolnej, peda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gogiki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szkolnej i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 xml:space="preserve"> wczesnosz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kolnej</w:t>
            </w:r>
            <w:r w:rsidRPr="002351C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572A9B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B1E4D" w:rsidRDefault="005B1E4D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72A9B" w:rsidRPr="00C05F44" w:rsidRDefault="00572A9B" w:rsidP="00572A9B">
      <w:pPr>
        <w:pStyle w:val="Punktygwne"/>
        <w:spacing w:before="0" w:after="0"/>
        <w:rPr>
          <w:rFonts w:ascii="Corbel" w:hAnsi="Corbel"/>
          <w:szCs w:val="24"/>
        </w:rPr>
      </w:pPr>
    </w:p>
    <w:p w:rsidR="00572A9B" w:rsidRDefault="00572A9B" w:rsidP="00572A9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72A9B" w:rsidRPr="009C54AE" w:rsidRDefault="00572A9B" w:rsidP="00572A9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Zapoznanie z terminologią używaną w diagnostyce pedagogicznej i jej zastosowaniem w dyscyplinach pokrewnych oraz istotą, złożonością i uwarunkowaniami procesu di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gnostycznego.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/>
                <w:b w:val="0"/>
                <w:sz w:val="24"/>
                <w:szCs w:val="24"/>
              </w:rPr>
              <w:t>Zapoznanie z podstawowymi narzędziami diagnozy pedagogicznej dzieci w wieku przedszkolnym i młodszym wieku szkolnym.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Kształtowanie umiejętności diagnostycznych w zakresie doboru adekwatnych metod, technik i narzędzi diagnostycznych oraz rozpoznawania i opisu interesujących diagn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o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stę stanów rzeczy, ich ocenę i interpretację celem zaprojektowania oddziaływania z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pobiegawczego (profilaktycznego) oraz terapeutycznego (korekcyjnego).</w:t>
            </w:r>
          </w:p>
        </w:tc>
      </w:tr>
      <w:tr w:rsidR="00572A9B" w:rsidRPr="009C54AE" w:rsidTr="00C62C8A">
        <w:tc>
          <w:tcPr>
            <w:tcW w:w="851" w:type="dxa"/>
            <w:vAlign w:val="center"/>
          </w:tcPr>
          <w:p w:rsidR="00572A9B" w:rsidRPr="009C54AE" w:rsidRDefault="00572A9B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72A9B" w:rsidRPr="0058123D" w:rsidRDefault="00572A9B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Rozwijanie pozytywnego nastawienia do nabywania wiedzy z zakresu diagnozy ped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a</w:t>
            </w:r>
            <w:r w:rsidRPr="0058123D">
              <w:rPr>
                <w:rFonts w:ascii="Corbel" w:hAnsi="Corbel" w:cs="Arial"/>
                <w:b w:val="0"/>
                <w:sz w:val="24"/>
                <w:szCs w:val="24"/>
              </w:rPr>
              <w:t>gogicznej i budowania warsztatu pracy nauczyciela-diagnosty.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72A9B" w:rsidRPr="009C54AE" w:rsidRDefault="00572A9B" w:rsidP="00572A9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72A9B" w:rsidRPr="009C54AE" w:rsidTr="00C62C8A">
        <w:tc>
          <w:tcPr>
            <w:tcW w:w="1701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72A9B" w:rsidRPr="00944622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teorie, koncepcje i modele rozpoznawania cech rozwoju i funkcjonowania dziecka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 odpowiednio 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progu wychowania przedszkolnego i pierwszego etapu edukacji ogólnokształcącej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(klasa I szkoły podstawowej) jako po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stawy wspoma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gania rozwoju d</w:t>
            </w:r>
            <w:r w:rsidR="00572A9B"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ziecka lub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ucznia na etapie wczesnej edukacji;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podstawy prawne, cele, funkcje i rodzaje oceniania jako wspierania rozwoju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wania narzędzi oceny pedagogicznej;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dominujące rodzaje zainteresowań dzieci w wieku przedszkolnym oraz uczniów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w młodszym wieku szkolnym oraz 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wyjaśni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sposoby i metody rozwijania zainteresowań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dzieci lub uczniów;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Pozna i zrozumie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zagadnienia związane z oceną jakości pracy nauczyciela i jakości pracy przedszkola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szkoły, w tym podstawy prawne, teorie, cele, metody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72A9B" w:rsidRPr="00601449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Zapozna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się z zagadnieniami ewaluacji edukacyjnej i ed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u</w:t>
            </w:r>
            <w:r w:rsidR="00572A9B"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kacyjnej wartości dodanej, w tym ich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zasady i formy;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Rozpozna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indywidualne cechy rozwoju i uczenia się dzieci mających rozpocząć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edukację przedszkolną i naukę w klasie I szkoły podstawowej;</w:t>
            </w:r>
          </w:p>
        </w:tc>
        <w:tc>
          <w:tcPr>
            <w:tcW w:w="1873" w:type="dxa"/>
            <w:vAlign w:val="center"/>
          </w:tcPr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72A9B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PPiW.W18</w:t>
            </w:r>
          </w:p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pStyle w:val="Bezodstpw"/>
              <w:rPr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Poprawnie skonstruuje</w:t>
            </w:r>
            <w:r w:rsidR="00572A9B" w:rsidRPr="00C353F4">
              <w:rPr>
                <w:rFonts w:ascii="Corbel" w:hAnsi="Corbel"/>
                <w:sz w:val="24"/>
                <w:szCs w:val="24"/>
                <w:lang w:eastAsia="pl-PL"/>
              </w:rPr>
              <w:t xml:space="preserve"> narzędzia diagnozy pedagogicznej</w:t>
            </w:r>
            <w:r w:rsidR="00572A9B">
              <w:rPr>
                <w:lang w:eastAsia="pl-PL"/>
              </w:rPr>
              <w:t>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 potrzeby edukacyjne i zainteresowania dzieci w wieku przedszkolnym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uczniów w młodszym wieku szko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l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nym or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az na tej podstawie zaprojektuje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działania pedag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giczne;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R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ozpozna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i scharakteryzuje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wymierne i niewymierne rezu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l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taty pracy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nauczyciela;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Z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projektuje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ścieżkę własne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go rozwoju zawodowego i d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konuje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jego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ewaluacji;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etycznego postępowania w procesie oceni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="00572A9B" w:rsidRPr="00C353F4">
              <w:rPr>
                <w:rFonts w:ascii="Corbel" w:hAnsi="Corbel" w:cs="TimesNewRoman"/>
                <w:sz w:val="24"/>
                <w:szCs w:val="24"/>
                <w:lang w:eastAsia="pl-PL"/>
              </w:rPr>
              <w:t>nia rezultatów procesu wychowania i</w:t>
            </w:r>
            <w:r w:rsidR="00572A9B"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kształcenia z punktu widzenia osiągnięć dziecka lub ucznia;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  <w:tr w:rsidR="00572A9B" w:rsidRPr="009C54AE" w:rsidTr="00364B5C">
        <w:tc>
          <w:tcPr>
            <w:tcW w:w="1701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</w:tcPr>
          <w:p w:rsidR="00572A9B" w:rsidRPr="00C353F4" w:rsidRDefault="009F1E70" w:rsidP="00C62C8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J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est gotów do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ciągłego podnoszenia poziomu własnej wi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e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>dzy, umiejętności i kompetencji</w:t>
            </w:r>
            <w:r w:rsidR="00572A9B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572A9B" w:rsidRPr="00C353F4">
              <w:rPr>
                <w:rFonts w:ascii="Corbel" w:hAnsi="Corbel" w:cs="TimesNewRoman"/>
                <w:color w:val="000000"/>
                <w:sz w:val="24"/>
                <w:szCs w:val="24"/>
                <w:lang w:eastAsia="pl-PL"/>
              </w:rPr>
              <w:t xml:space="preserve">społecznych w procesie diagnozowania pedagogicznego,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w tym w zakre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sie 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kszta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ł</w:t>
            </w:r>
            <w:r w:rsidR="00572A9B" w:rsidRPr="00C353F4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cenia uczniów ze specjalnymi potrzebami edukacyjnymi i</w:t>
            </w:r>
            <w:r w:rsidR="000C3C16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 xml:space="preserve"> niepełno</w:t>
            </w:r>
            <w:r w:rsidR="00572A9B">
              <w:rPr>
                <w:rFonts w:ascii="Corbel" w:hAnsi="Corbel" w:cs="TimesNewRoman"/>
                <w:color w:val="00000A"/>
                <w:sz w:val="24"/>
                <w:szCs w:val="24"/>
                <w:lang w:eastAsia="pl-PL"/>
              </w:rPr>
              <w:t>sprawnościami.</w:t>
            </w:r>
          </w:p>
        </w:tc>
        <w:tc>
          <w:tcPr>
            <w:tcW w:w="1873" w:type="dxa"/>
            <w:vAlign w:val="center"/>
          </w:tcPr>
          <w:p w:rsidR="00572A9B" w:rsidRPr="009C54AE" w:rsidRDefault="00572A9B" w:rsidP="00364B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PPiW.K04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72A9B" w:rsidRPr="009C54AE" w:rsidRDefault="00572A9B" w:rsidP="00572A9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Diagnostyka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 pedagogiczna – podstawowe pojęcia, rodzaje, etapy działań diagnostycznych, zasa</w:t>
            </w:r>
            <w:r>
              <w:rPr>
                <w:rFonts w:ascii="Corbel" w:hAnsi="Corbel"/>
                <w:sz w:val="24"/>
                <w:szCs w:val="24"/>
              </w:rPr>
              <w:t xml:space="preserve">dy pracy diagnosty. </w:t>
            </w:r>
            <w:r w:rsidRPr="00346758">
              <w:rPr>
                <w:rFonts w:ascii="Corbel" w:hAnsi="Corbel" w:cs="Arial"/>
                <w:sz w:val="24"/>
                <w:szCs w:val="24"/>
              </w:rPr>
              <w:t>Diagnostyka edukacyjna</w:t>
            </w:r>
            <w:r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Pr="00346758">
              <w:rPr>
                <w:rFonts w:ascii="Corbel" w:hAnsi="Corbel" w:cs="Arial"/>
                <w:sz w:val="24"/>
                <w:szCs w:val="24"/>
              </w:rPr>
              <w:t>a profilaktyka i terapia pedagogiczna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T</w:t>
            </w:r>
            <w:r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eorie, koncepcje i modele rozpoznawania cech rozwoju i funkcjonowania dziecka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Pr="00944622">
              <w:rPr>
                <w:rFonts w:ascii="Corbel" w:hAnsi="Corbel" w:cs="TimesNewRoman"/>
                <w:sz w:val="24"/>
                <w:szCs w:val="24"/>
                <w:lang w:eastAsia="pl-PL"/>
              </w:rPr>
              <w:t>w wieku przedszkolnym i ucznia w młodszym wieku szkolnym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 w:cs="TimesNewRoman"/>
                <w:sz w:val="24"/>
                <w:szCs w:val="24"/>
                <w:lang w:eastAsia="pl-PL"/>
              </w:rPr>
            </w:pP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P</w:t>
            </w:r>
            <w:r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odstawy prawne, cele, funkcje i rodzaje oceniania jako wspierania rozwoju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</w:t>
            </w:r>
            <w:r w:rsidRPr="00601449">
              <w:rPr>
                <w:rFonts w:ascii="Corbel" w:hAnsi="Corbel" w:cs="TimesNewRoman"/>
                <w:sz w:val="24"/>
                <w:szCs w:val="24"/>
                <w:lang w:eastAsia="pl-PL"/>
              </w:rPr>
              <w:t>dziecka w wieku przedszkolnym i ucznia w młodszym wieku szkolnym oraz zasady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 xml:space="preserve"> konstruowania narzędzi oc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e</w:t>
            </w:r>
            <w:r>
              <w:rPr>
                <w:rFonts w:ascii="Corbel" w:hAnsi="Corbel" w:cs="TimesNewRoman"/>
                <w:sz w:val="24"/>
                <w:szCs w:val="24"/>
                <w:lang w:eastAsia="pl-PL"/>
              </w:rPr>
              <w:t>ny pedagogicznej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 xml:space="preserve">Dojrzałość </w:t>
            </w:r>
            <w:r>
              <w:rPr>
                <w:rFonts w:ascii="Corbel" w:hAnsi="Corbel"/>
                <w:sz w:val="24"/>
                <w:szCs w:val="24"/>
              </w:rPr>
              <w:t xml:space="preserve">a gotowość 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szkolna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2186">
              <w:rPr>
                <w:rFonts w:ascii="Corbel" w:hAnsi="Corbel"/>
                <w:sz w:val="24"/>
                <w:szCs w:val="24"/>
              </w:rPr>
              <w:t>– pojęcie, spo</w:t>
            </w:r>
            <w:r>
              <w:rPr>
                <w:rFonts w:ascii="Corbel" w:hAnsi="Corbel"/>
                <w:sz w:val="24"/>
                <w:szCs w:val="24"/>
              </w:rPr>
              <w:t>soby jej diagnozowania.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Gotowość </w:t>
            </w:r>
            <w:r w:rsidRPr="00822186">
              <w:rPr>
                <w:rFonts w:ascii="Corbel" w:hAnsi="Corbel"/>
                <w:sz w:val="24"/>
                <w:szCs w:val="24"/>
              </w:rPr>
              <w:t xml:space="preserve"> do nauki czytania i pisania w ujęciu</w:t>
            </w:r>
            <w:r w:rsidR="000C3C16">
              <w:rPr>
                <w:rFonts w:ascii="Corbel" w:hAnsi="Corbel"/>
                <w:sz w:val="24"/>
                <w:szCs w:val="24"/>
              </w:rPr>
              <w:t xml:space="preserve"> A. Brzezińskiej i G. Krasowicz-</w:t>
            </w:r>
            <w:r w:rsidRPr="00822186">
              <w:rPr>
                <w:rFonts w:ascii="Corbel" w:hAnsi="Corbel"/>
                <w:sz w:val="24"/>
                <w:szCs w:val="24"/>
              </w:rPr>
              <w:t>Kupis – analiza narzędzi diagnostycz</w:t>
            </w:r>
            <w:r>
              <w:rPr>
                <w:rFonts w:ascii="Corbel" w:hAnsi="Corbel"/>
                <w:sz w:val="24"/>
                <w:szCs w:val="24"/>
              </w:rPr>
              <w:t>nych.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>Dojrzałość do uczenia się matematyki w ujęciu E. Gruszczyk-Kolczyńskiej i U. Oszwy – analiza narzędzi diagno</w:t>
            </w:r>
            <w:r>
              <w:rPr>
                <w:rFonts w:ascii="Corbel" w:hAnsi="Corbel"/>
                <w:sz w:val="24"/>
                <w:szCs w:val="24"/>
              </w:rPr>
              <w:t>stycznych.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822186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2186">
              <w:rPr>
                <w:rFonts w:ascii="Corbel" w:hAnsi="Corbel"/>
                <w:sz w:val="24"/>
                <w:szCs w:val="24"/>
              </w:rPr>
              <w:t>Specyficzne trudności w uczeniu się dzieci młodszych – ryzyko dysleksji i ryzyko dyskalku</w:t>
            </w:r>
            <w:r>
              <w:rPr>
                <w:rFonts w:ascii="Corbel" w:hAnsi="Corbel"/>
                <w:sz w:val="24"/>
                <w:szCs w:val="24"/>
              </w:rPr>
              <w:t>lii.</w:t>
            </w:r>
          </w:p>
        </w:tc>
      </w:tr>
    </w:tbl>
    <w:p w:rsidR="00572A9B" w:rsidRPr="009C54AE" w:rsidRDefault="00572A9B" w:rsidP="00572A9B">
      <w:pPr>
        <w:spacing w:after="0" w:line="240" w:lineRule="auto"/>
        <w:rPr>
          <w:rFonts w:ascii="Corbel" w:hAnsi="Corbel"/>
          <w:sz w:val="24"/>
          <w:szCs w:val="24"/>
        </w:rPr>
      </w:pPr>
    </w:p>
    <w:p w:rsidR="00572A9B" w:rsidRPr="009C54AE" w:rsidRDefault="00572A9B" w:rsidP="00572A9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72A9B" w:rsidRPr="009C54AE" w:rsidRDefault="00572A9B" w:rsidP="00572A9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72A9B" w:rsidRPr="009C54AE" w:rsidTr="00C62C8A">
        <w:tc>
          <w:tcPr>
            <w:tcW w:w="9639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346758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Rozpoznawanie objawów problemów edukacyjnych, indywidualnych potrzeb dziecka, objawów zagrożeń i trudności występujących u dzieci w wieku przedszkolnym i wczesnoszkolnym – an</w:t>
            </w:r>
            <w:r w:rsidRPr="00346758">
              <w:rPr>
                <w:rFonts w:ascii="Corbel" w:hAnsi="Corbel" w:cs="Arial"/>
                <w:sz w:val="24"/>
                <w:szCs w:val="24"/>
              </w:rPr>
              <w:t>a</w:t>
            </w:r>
            <w:r w:rsidRPr="00346758">
              <w:rPr>
                <w:rFonts w:ascii="Corbel" w:hAnsi="Corbel" w:cs="Arial"/>
                <w:sz w:val="24"/>
                <w:szCs w:val="24"/>
              </w:rPr>
              <w:t xml:space="preserve">liza przypadków indywidualnych na gruncie praktyki (w tym praktyki pedagogicznej w </w:t>
            </w:r>
            <w:r>
              <w:rPr>
                <w:rFonts w:ascii="Corbel" w:hAnsi="Corbel" w:cs="Arial"/>
                <w:sz w:val="24"/>
                <w:szCs w:val="24"/>
              </w:rPr>
              <w:t>prze</w:t>
            </w:r>
            <w:r>
              <w:rPr>
                <w:rFonts w:ascii="Corbel" w:hAnsi="Corbel" w:cs="Arial"/>
                <w:sz w:val="24"/>
                <w:szCs w:val="24"/>
              </w:rPr>
              <w:t>d</w:t>
            </w:r>
            <w:r>
              <w:rPr>
                <w:rFonts w:ascii="Corbel" w:hAnsi="Corbel" w:cs="Arial"/>
                <w:sz w:val="24"/>
                <w:szCs w:val="24"/>
              </w:rPr>
              <w:t xml:space="preserve">szkolu i </w:t>
            </w:r>
            <w:r w:rsidRPr="00346758">
              <w:rPr>
                <w:rFonts w:ascii="Corbel" w:hAnsi="Corbel" w:cs="Arial"/>
                <w:sz w:val="24"/>
                <w:szCs w:val="24"/>
              </w:rPr>
              <w:t>szkole)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Analiza testów pedagogicznych do diagnozy gotowości szkolnej (test B. Wilgockiej-Okoń, SGS-5, SGS-6, B.</w:t>
            </w:r>
            <w:r w:rsidR="000C3C1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80E35">
              <w:rPr>
                <w:rFonts w:ascii="Corbel" w:hAnsi="Corbel"/>
                <w:sz w:val="24"/>
                <w:szCs w:val="24"/>
              </w:rPr>
              <w:t>Janiszewskiej, E. Tryzno, itp.).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Analiza testów do diagnozy gotowo</w:t>
            </w:r>
            <w:r>
              <w:rPr>
                <w:rFonts w:ascii="Corbel" w:hAnsi="Corbel"/>
                <w:sz w:val="24"/>
                <w:szCs w:val="24"/>
              </w:rPr>
              <w:t>ści do nauki czytania i pisania (A. Brzezińska, G. Krasowicz-Kupis).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Sposoby diagnozowania dojrzałości do uczenia się matematyki (koncepcja E. Gruszczyk-Kolczyńskiej).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lastRenderedPageBreak/>
              <w:t xml:space="preserve">Sposoby diagnozowania ryzyka dysleksji (SRD dla 5-latków, SRD dla 6-latków, SRD dla uczniów klasy I i II). 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Sposoby diagnozowania ryzyka dyskalkulii (wg L. Kosca, U. Oszwy, M. Bogdanowicz).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Próby oceny poziomu rozwoju dojrzałości szkolnej dziecka na podstawie analizy przykładowych wytworów pracy dziecka oraz praktyki pedagogicznej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A80E35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0E35">
              <w:rPr>
                <w:rFonts w:ascii="Corbel" w:hAnsi="Corbel"/>
                <w:sz w:val="24"/>
                <w:szCs w:val="24"/>
              </w:rPr>
              <w:t>Diagnoza pedagogiczna dziecka w przedszkolu lub ucznia edukacji wczesnoszkolnej wybranym narzędziem diagnostycznym – interpretacja uzyskanych wyników badań (forma pisemna i us</w:t>
            </w:r>
            <w:r w:rsidRPr="00A80E35">
              <w:rPr>
                <w:rFonts w:ascii="Corbel" w:hAnsi="Corbel"/>
                <w:sz w:val="24"/>
                <w:szCs w:val="24"/>
              </w:rPr>
              <w:t>t</w:t>
            </w:r>
            <w:r w:rsidRPr="00A80E35">
              <w:rPr>
                <w:rFonts w:ascii="Corbel" w:hAnsi="Corbel"/>
                <w:sz w:val="24"/>
                <w:szCs w:val="24"/>
              </w:rPr>
              <w:t>na).</w:t>
            </w:r>
          </w:p>
        </w:tc>
      </w:tr>
      <w:tr w:rsidR="00572A9B" w:rsidRPr="009C54AE" w:rsidTr="00C62C8A">
        <w:tc>
          <w:tcPr>
            <w:tcW w:w="9639" w:type="dxa"/>
          </w:tcPr>
          <w:p w:rsidR="00572A9B" w:rsidRPr="00346758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46758">
              <w:rPr>
                <w:rFonts w:ascii="Corbel" w:hAnsi="Corbel" w:cs="Arial"/>
                <w:sz w:val="24"/>
                <w:szCs w:val="24"/>
              </w:rPr>
              <w:t>Projektowanie wariantów programów pomocy psychologiczno-pedagogicznej dla wybranego obszaru przeprowadzonej diagnozy, w tym dla problemów dziecka ze specjalnymi potrzebami edukacyjnymi.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72A9B" w:rsidRPr="00153C41" w:rsidRDefault="00572A9B" w:rsidP="00572A9B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72A9B" w:rsidRPr="0058123D" w:rsidRDefault="00572A9B" w:rsidP="00572A9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;</w:t>
      </w:r>
    </w:p>
    <w:p w:rsidR="00572A9B" w:rsidRPr="000C3C16" w:rsidRDefault="00572A9B" w:rsidP="000C3C1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8123D">
        <w:rPr>
          <w:rFonts w:ascii="Corbel" w:hAnsi="Corbel"/>
          <w:b w:val="0"/>
          <w:smallCaps w:val="0"/>
          <w:szCs w:val="24"/>
        </w:rPr>
        <w:t>Ćwiczenia: analiza tekstów z dyskusją, metoda projektów (projekt praktyczny), praca w grupach (rozwiązywanie zadań, dyskusja).</w:t>
      </w:r>
    </w:p>
    <w:p w:rsidR="00572A9B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72A9B" w:rsidRPr="009C54AE" w:rsidRDefault="00572A9B" w:rsidP="00572A9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72A9B" w:rsidRPr="009C54AE" w:rsidTr="00C62C8A">
        <w:tc>
          <w:tcPr>
            <w:tcW w:w="1985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572A9B" w:rsidRPr="009C54AE" w:rsidRDefault="00572A9B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530830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Projekt, d</w:t>
            </w:r>
            <w:r w:rsidRPr="000703A7">
              <w:rPr>
                <w:rFonts w:ascii="Corbel" w:hAnsi="Corbel"/>
                <w:sz w:val="24"/>
                <w:szCs w:val="24"/>
              </w:rPr>
              <w:t>yskusja na zajęciach</w:t>
            </w:r>
          </w:p>
        </w:tc>
        <w:tc>
          <w:tcPr>
            <w:tcW w:w="2126" w:type="dxa"/>
          </w:tcPr>
          <w:p w:rsidR="00572A9B" w:rsidRPr="000703A7" w:rsidRDefault="00572A9B" w:rsidP="00364B5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572A9B" w:rsidRDefault="00572A9B" w:rsidP="00364B5C">
            <w:pPr>
              <w:spacing w:after="0" w:line="240" w:lineRule="auto"/>
            </w:pPr>
            <w:r w:rsidRPr="006C55A4">
              <w:rPr>
                <w:rFonts w:ascii="Corbel" w:hAnsi="Corbel"/>
                <w:sz w:val="24"/>
                <w:szCs w:val="24"/>
              </w:rPr>
              <w:t>Projekt, 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  <w:tr w:rsidR="00572A9B" w:rsidRPr="009C54AE" w:rsidTr="00C62C8A">
        <w:tc>
          <w:tcPr>
            <w:tcW w:w="1985" w:type="dxa"/>
          </w:tcPr>
          <w:p w:rsidR="00572A9B" w:rsidRPr="009C54AE" w:rsidRDefault="00572A9B" w:rsidP="00364B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528" w:type="dxa"/>
          </w:tcPr>
          <w:p w:rsidR="00572A9B" w:rsidRPr="000703A7" w:rsidRDefault="00572A9B" w:rsidP="00364B5C">
            <w:pPr>
              <w:spacing w:after="0" w:line="240" w:lineRule="auto"/>
            </w:pPr>
            <w:r w:rsidRPr="000703A7">
              <w:rPr>
                <w:rFonts w:ascii="Corbel" w:hAnsi="Corbel"/>
                <w:sz w:val="24"/>
                <w:szCs w:val="24"/>
              </w:rPr>
              <w:t>Dyskusja na zajęciach</w:t>
            </w:r>
          </w:p>
        </w:tc>
        <w:tc>
          <w:tcPr>
            <w:tcW w:w="2126" w:type="dxa"/>
          </w:tcPr>
          <w:p w:rsidR="00572A9B" w:rsidRDefault="00572A9B" w:rsidP="00364B5C">
            <w:pPr>
              <w:spacing w:after="0" w:line="240" w:lineRule="auto"/>
              <w:jc w:val="center"/>
            </w:pPr>
            <w:r w:rsidRPr="0022514D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72A9B" w:rsidRPr="009C54AE" w:rsidTr="00C62C8A">
        <w:tc>
          <w:tcPr>
            <w:tcW w:w="9670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zajęciach, wykonanie pracy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 xml:space="preserve"> projektowej i omówienie jej podczas zajęć, zlicz</w:t>
            </w:r>
            <w:r w:rsidRPr="000703A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nie, EGZAMIN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72A9B" w:rsidRPr="009C54AE" w:rsidTr="00C62C8A">
        <w:tc>
          <w:tcPr>
            <w:tcW w:w="4962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31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egzaminu, oprac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 xml:space="preserve">wanie projektu, </w:t>
            </w:r>
            <w:r w:rsidRPr="009C54AE">
              <w:rPr>
                <w:rFonts w:ascii="Corbel" w:hAnsi="Corbel"/>
                <w:sz w:val="24"/>
                <w:szCs w:val="24"/>
              </w:rPr>
              <w:t>egzamin</w:t>
            </w:r>
            <w:r>
              <w:rPr>
                <w:rFonts w:ascii="Corbel" w:hAnsi="Corbel"/>
                <w:sz w:val="24"/>
                <w:szCs w:val="24"/>
              </w:rPr>
              <w:t>u)</w:t>
            </w:r>
          </w:p>
        </w:tc>
        <w:tc>
          <w:tcPr>
            <w:tcW w:w="4677" w:type="dxa"/>
          </w:tcPr>
          <w:p w:rsidR="00572A9B" w:rsidRPr="009C54AE" w:rsidRDefault="000C3C16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176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210</w:t>
            </w:r>
          </w:p>
        </w:tc>
      </w:tr>
      <w:tr w:rsidR="00572A9B" w:rsidRPr="009C54AE" w:rsidTr="00C62C8A">
        <w:tc>
          <w:tcPr>
            <w:tcW w:w="4962" w:type="dxa"/>
          </w:tcPr>
          <w:p w:rsidR="00572A9B" w:rsidRPr="009C54AE" w:rsidRDefault="00572A9B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72A9B" w:rsidRPr="009C13FA" w:rsidRDefault="00572A9B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13FA">
              <w:rPr>
                <w:rFonts w:ascii="Corbel" w:hAnsi="Corbel"/>
                <w:b/>
                <w:sz w:val="24"/>
                <w:szCs w:val="24"/>
              </w:rPr>
              <w:t>7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72A9B" w:rsidRPr="009C54AE" w:rsidTr="00C62C8A">
        <w:trPr>
          <w:trHeight w:val="397"/>
        </w:trPr>
        <w:tc>
          <w:tcPr>
            <w:tcW w:w="3544" w:type="dxa"/>
          </w:tcPr>
          <w:p w:rsidR="00572A9B" w:rsidRPr="009C54AE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572A9B" w:rsidRPr="009C54AE" w:rsidRDefault="000C3C16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72A9B" w:rsidRPr="009C54AE" w:rsidRDefault="00572A9B" w:rsidP="00572A9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72A9B" w:rsidRPr="009C54AE" w:rsidTr="00C62C8A">
        <w:trPr>
          <w:trHeight w:val="397"/>
        </w:trPr>
        <w:tc>
          <w:tcPr>
            <w:tcW w:w="7513" w:type="dxa"/>
          </w:tcPr>
          <w:p w:rsidR="00572A9B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S. Włoch, A. Włoch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Diagnoza całościowa w edukacji przedszkolnej dzie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c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ka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Wydawnictwo Akademickie Żak, Warszawa 2009;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Górniewicz,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Pedagogiczna diagnoza specyficznych trudności w czyt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niu i pisaniu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Torun 1995;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E. Gruszczyk-Kolczyńska, E. Zielińska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Nauczycielska diagnoza gotowości do podjęcia nauki szkolnej. Jak prowadzić obserwację dzieci, interpretować wyniki i formułować wnioski.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 Wyd. Bliżej Przedszkola. Kraków 2011;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Jarosz,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Wybrane obszary diagnozowania pedagogicznego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Katowice 2001;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Jarosz, E.Wysocka,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psychopedagogiczna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, wyd. Żaka, Wa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szawa 2006;</w:t>
            </w:r>
          </w:p>
          <w:p w:rsidR="00572A9B" w:rsidRPr="009C54AE" w:rsidRDefault="00572A9B" w:rsidP="00364B5C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B. Skałbania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Diagnostyka pedagogiczna. Wybrane obszary badawcze i rozwiązania praktyczne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2011.</w:t>
            </w:r>
          </w:p>
        </w:tc>
      </w:tr>
      <w:tr w:rsidR="00572A9B" w:rsidRPr="009C54AE" w:rsidTr="00C62C8A">
        <w:trPr>
          <w:trHeight w:val="397"/>
        </w:trPr>
        <w:tc>
          <w:tcPr>
            <w:tcW w:w="7513" w:type="dxa"/>
          </w:tcPr>
          <w:p w:rsidR="00572A9B" w:rsidRDefault="00572A9B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M. Bogdanowicz,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Ryzyko dysleksji. Problem i diagnozowanie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Harm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nia, Gdańsk 2002;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M. Bogdanowicz,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Ryzyko dysleksji, dysortografii i dysgrafii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Skala Ryz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y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ka Dysleksji wraz z normami dla klas I i II. 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Harmonia, Gdańsk 2011;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dysleksji</w:t>
            </w:r>
            <w:r w:rsidRPr="009C13FA"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  <w:t xml:space="preserve">, 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pod red. B. Kaji. Wyd. Akademii Bydgoskiej, By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goszcz 2003;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Diagnoza dysleksji. Najważniejsze problemy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, pod red. G. Krasowicz-Kupis. Harmonia, Gdańsk 2009;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S. Chermet-Carroy,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Zrozum rysunki dziecka. Jak interpretować rysunki małych dzieci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Łódź 2005;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E. Gruszczyk-Kolczyńska,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Dzieci ze specyficznymi trudnościami w ucz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niu się matematyki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WSiP, Warszawa 1994;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Janiszewska,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Ocena dojrzałości szkolnej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Seventh Sea, Warszawa 2008;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>Tryzno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, Diagnoza edukacyjna dzieci 6-, 7-letnich rozpoczynających na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kę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Harmonia, Gdańsk brw.;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B. Wilgocka-Okoń,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Gotowość szkolna dzieci sześcioletnich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Wyd. Żak, Warszawa 2003;</w:t>
            </w:r>
          </w:p>
          <w:p w:rsidR="00572A9B" w:rsidRPr="009C13FA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U. Oszwa,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Wczesna diagnoza dziecięcych trudności w liczeniu. Wybrane zagadnienia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2008;</w:t>
            </w:r>
          </w:p>
          <w:p w:rsidR="00572A9B" w:rsidRPr="009C54AE" w:rsidRDefault="00572A9B" w:rsidP="00364B5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13FA">
              <w:rPr>
                <w:rFonts w:ascii="Corbel" w:hAnsi="Corbel"/>
                <w:b w:val="0"/>
                <w:smallCaps w:val="0"/>
                <w:szCs w:val="24"/>
              </w:rPr>
              <w:t xml:space="preserve">U. Oszwa, </w:t>
            </w:r>
            <w:r w:rsidRPr="009C13FA">
              <w:rPr>
                <w:rFonts w:ascii="Corbel" w:hAnsi="Corbel"/>
                <w:b w:val="0"/>
                <w:i/>
                <w:smallCaps w:val="0"/>
                <w:szCs w:val="24"/>
              </w:rPr>
              <w:t>Zaburzenia rozwoju umiejętności arytmetycznych. Problem diagnozy i terapii</w:t>
            </w:r>
            <w:r w:rsidRPr="009C13FA">
              <w:rPr>
                <w:rFonts w:ascii="Corbel" w:hAnsi="Corbel"/>
                <w:b w:val="0"/>
                <w:smallCaps w:val="0"/>
                <w:szCs w:val="24"/>
              </w:rPr>
              <w:t>. Impuls, Kraków 2005.</w:t>
            </w:r>
          </w:p>
        </w:tc>
      </w:tr>
    </w:tbl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72A9B" w:rsidRPr="009C54AE" w:rsidRDefault="00572A9B" w:rsidP="00572A9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936" w:rsidRDefault="00180936" w:rsidP="00572A9B">
      <w:pPr>
        <w:spacing w:after="0" w:line="240" w:lineRule="auto"/>
      </w:pPr>
      <w:r>
        <w:separator/>
      </w:r>
    </w:p>
  </w:endnote>
  <w:endnote w:type="continuationSeparator" w:id="0">
    <w:p w:rsidR="00180936" w:rsidRDefault="00180936" w:rsidP="0057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936" w:rsidRDefault="00180936" w:rsidP="00572A9B">
      <w:pPr>
        <w:spacing w:after="0" w:line="240" w:lineRule="auto"/>
      </w:pPr>
      <w:r>
        <w:separator/>
      </w:r>
    </w:p>
  </w:footnote>
  <w:footnote w:type="continuationSeparator" w:id="0">
    <w:p w:rsidR="00180936" w:rsidRDefault="00180936" w:rsidP="00572A9B">
      <w:pPr>
        <w:spacing w:after="0" w:line="240" w:lineRule="auto"/>
      </w:pPr>
      <w:r>
        <w:continuationSeparator/>
      </w:r>
    </w:p>
  </w:footnote>
  <w:footnote w:id="1">
    <w:p w:rsidR="00572A9B" w:rsidRDefault="00572A9B" w:rsidP="00572A9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56558"/>
    <w:multiLevelType w:val="hybridMultilevel"/>
    <w:tmpl w:val="637ADAF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4287C"/>
    <w:multiLevelType w:val="hybridMultilevel"/>
    <w:tmpl w:val="AAE2439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A9B"/>
    <w:rsid w:val="000C3C16"/>
    <w:rsid w:val="00180936"/>
    <w:rsid w:val="00364B5C"/>
    <w:rsid w:val="004D05AC"/>
    <w:rsid w:val="00533C60"/>
    <w:rsid w:val="00544952"/>
    <w:rsid w:val="005629F3"/>
    <w:rsid w:val="00572A9B"/>
    <w:rsid w:val="005B1E4D"/>
    <w:rsid w:val="006A41D2"/>
    <w:rsid w:val="007B7233"/>
    <w:rsid w:val="009F0F5B"/>
    <w:rsid w:val="009F1E70"/>
    <w:rsid w:val="00C145C0"/>
    <w:rsid w:val="00CB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2A9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72A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2A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2A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72A9B"/>
    <w:rPr>
      <w:vertAlign w:val="superscript"/>
    </w:rPr>
  </w:style>
  <w:style w:type="paragraph" w:customStyle="1" w:styleId="Punktygwne">
    <w:name w:val="Punkty główne"/>
    <w:basedOn w:val="Normalny"/>
    <w:rsid w:val="00572A9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72A9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72A9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72A9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72A9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72A9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72A9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72A9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72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72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1511</Words>
  <Characters>9071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2019-11-28T10:26:00Z</dcterms:created>
  <dcterms:modified xsi:type="dcterms:W3CDTF">2021-10-06T09:52:00Z</dcterms:modified>
</cp:coreProperties>
</file>